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46" w:rsidRDefault="002D4646" w:rsidP="002D4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2D4646" w:rsidRDefault="002D4646" w:rsidP="002D4646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2D4646" w:rsidRDefault="002D4646" w:rsidP="002D46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2D4646" w:rsidRDefault="002D4646" w:rsidP="002D4646">
      <w:pPr>
        <w:jc w:val="center"/>
        <w:rPr>
          <w:sz w:val="20"/>
          <w:szCs w:val="20"/>
        </w:rPr>
      </w:pPr>
    </w:p>
    <w:p w:rsidR="002D4646" w:rsidRDefault="002D4646" w:rsidP="002D4646">
      <w:pPr>
        <w:jc w:val="center"/>
        <w:rPr>
          <w:sz w:val="20"/>
          <w:szCs w:val="20"/>
        </w:rPr>
      </w:pPr>
    </w:p>
    <w:p w:rsidR="008E0FDC" w:rsidRPr="002D4646" w:rsidRDefault="008E0FDC" w:rsidP="002D4646"/>
    <w:p w:rsidR="008E0FDC" w:rsidRDefault="008E0FDC" w:rsidP="008E0FDC"/>
    <w:p w:rsidR="008E0FDC" w:rsidRPr="00E846D6" w:rsidRDefault="008E0FDC" w:rsidP="008E0FDC">
      <w:r w:rsidRPr="00E846D6">
        <w:t xml:space="preserve">Согласовано: ____________                            </w:t>
      </w:r>
      <w:r w:rsidR="002D4646">
        <w:t xml:space="preserve">        Утверждаю: </w:t>
      </w:r>
    </w:p>
    <w:p w:rsidR="008E0FDC" w:rsidRPr="00E846D6" w:rsidRDefault="008E0FDC" w:rsidP="008E0FDC">
      <w:r w:rsidRPr="00E846D6">
        <w:t xml:space="preserve">Председатель ПК                                            </w:t>
      </w:r>
      <w:r>
        <w:t xml:space="preserve">         </w:t>
      </w:r>
      <w:r w:rsidR="002D4646">
        <w:t xml:space="preserve">  Заведующая МКДОУ «</w:t>
      </w:r>
      <w:proofErr w:type="spellStart"/>
      <w:r w:rsidR="002D4646">
        <w:t>Герейхановский</w:t>
      </w:r>
      <w:proofErr w:type="spellEnd"/>
      <w:r w:rsidR="002D4646">
        <w:t xml:space="preserve"> </w:t>
      </w:r>
    </w:p>
    <w:p w:rsidR="00E024F5" w:rsidRPr="00E846D6" w:rsidRDefault="008E0FDC" w:rsidP="00E024F5">
      <w:r w:rsidRPr="00E846D6">
        <w:t xml:space="preserve"> _______________________                              </w:t>
      </w:r>
      <w:r w:rsidR="002D4646">
        <w:t xml:space="preserve">         дет</w:t>
      </w:r>
      <w:proofErr w:type="gramStart"/>
      <w:r w:rsidR="002D4646">
        <w:t>.с</w:t>
      </w:r>
      <w:proofErr w:type="gramEnd"/>
      <w:r w:rsidR="002D4646">
        <w:t>ад».</w:t>
      </w:r>
      <w:r w:rsidR="00E024F5" w:rsidRPr="00E024F5">
        <w:t xml:space="preserve"> </w:t>
      </w:r>
      <w:r w:rsidR="00E024F5">
        <w:t xml:space="preserve">: ______У.Ю. </w:t>
      </w:r>
      <w:proofErr w:type="spellStart"/>
      <w:r w:rsidR="00E024F5">
        <w:t>Габибова</w:t>
      </w:r>
      <w:proofErr w:type="spellEnd"/>
    </w:p>
    <w:p w:rsidR="008E0FDC" w:rsidRPr="00E846D6" w:rsidRDefault="008E0FDC" w:rsidP="008E0FDC"/>
    <w:p w:rsidR="008E0FDC" w:rsidRPr="00E846D6" w:rsidRDefault="008E0FDC" w:rsidP="008E0FDC">
      <w:pPr>
        <w:rPr>
          <w:sz w:val="28"/>
          <w:szCs w:val="28"/>
        </w:rPr>
      </w:pPr>
      <w:r>
        <w:t>от 01.06.16.</w:t>
      </w:r>
    </w:p>
    <w:p w:rsidR="008E0FDC" w:rsidRDefault="008E0FDC" w:rsidP="008E0FDC"/>
    <w:p w:rsidR="008E0FDC" w:rsidRDefault="008E0FDC" w:rsidP="008E0FDC"/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Стандарты и процедуры </w:t>
      </w:r>
    </w:p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направленные на обеспечение добросовестной работы и поведения работников </w:t>
      </w:r>
    </w:p>
    <w:p w:rsidR="008E0FDC" w:rsidRDefault="008E0FDC" w:rsidP="008E0FDC">
      <w:pPr>
        <w:pStyle w:val="a4"/>
        <w:spacing w:after="0"/>
        <w:rPr>
          <w:b/>
          <w:bCs/>
          <w:color w:val="000000"/>
        </w:rPr>
      </w:pPr>
    </w:p>
    <w:p w:rsidR="008E0FDC" w:rsidRDefault="008E0FDC" w:rsidP="008E0FDC">
      <w:pPr>
        <w:pStyle w:val="a4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 Работа в детском </w:t>
      </w:r>
      <w:proofErr w:type="gramStart"/>
      <w:r>
        <w:rPr>
          <w:color w:val="1A1A1A"/>
        </w:rPr>
        <w:t>саду</w:t>
      </w:r>
      <w:proofErr w:type="gramEnd"/>
      <w:r>
        <w:rPr>
          <w:color w:val="1A1A1A"/>
        </w:rPr>
        <w:t xml:space="preserve">  безусловно требует добросовестности, честности, доброты в ее деятельности, что является залогом нашего успеха.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Действия и поведение каждого работника важны, если 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>
        <w:rPr>
          <w:color w:val="1A1A1A"/>
        </w:rPr>
        <w:t>коррупции</w:t>
      </w:r>
      <w:proofErr w:type="gramEnd"/>
      <w:r>
        <w:rPr>
          <w:color w:val="1A1A1A"/>
        </w:rPr>
        <w:t xml:space="preserve"> и мы ожидаем от всех наших работников  вступления на этот путь.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1. Наши ценности</w:t>
      </w:r>
    </w:p>
    <w:p w:rsidR="008E0FDC" w:rsidRDefault="008E0FDC" w:rsidP="008E0FDC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            Основу  составляют три ведущих принципа: </w:t>
      </w:r>
      <w:r>
        <w:rPr>
          <w:b/>
          <w:color w:val="1A1A1A"/>
        </w:rPr>
        <w:t>добросовестность, прозрачность, развитие.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>
        <w:rPr>
          <w:color w:val="1A1A1A"/>
          <w:sz w:val="18"/>
        </w:rPr>
        <w:t>Г</w:t>
      </w:r>
      <w:r>
        <w:rPr>
          <w:color w:val="1A1A1A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 за надлежащим выполнением требований закона и внутренних локальных актов.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2. Законность и противодействие коррупции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              Приоритетом в  нашей деятельности является строгое соблюдение закона, подзаконных актов, муниципальных правовых актов, инструкций и т. д., которые   служат основой для осуществления всех рабочих процессов в коллективе, центральным ориентиром при планировании деятельности  и формировании стратегии его развития.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lastRenderedPageBreak/>
        <w:t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2.1. Общие требования к взаимодействию с третьими лицами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 нравственную сторону его деятельности, устанавливает, четкие этические нормы служебного поведения.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Любые отношения 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>
        <w:rPr>
          <w:color w:val="1A1A1A"/>
        </w:rPr>
        <w:t>Ответственный</w:t>
      </w:r>
      <w:proofErr w:type="gramEnd"/>
      <w:r>
        <w:rPr>
          <w:color w:val="1A1A1A"/>
        </w:rPr>
        <w:t xml:space="preserve"> за организацию работы по профилактике коррупционных и иных правонарушений  в детском саду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2.2. Отношения с поставщиками.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2.3. Отношения с потребителями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Добросовестное исполнение обязательств и постоянное улучшение качества услуг, предоставляемые  Учреждением являются нашими главными приоритетами в отношениях с детьми и родителями (законными представителями)</w:t>
      </w:r>
      <w:proofErr w:type="gramStart"/>
      <w:r>
        <w:rPr>
          <w:color w:val="1A1A1A"/>
        </w:rPr>
        <w:t>.Д</w:t>
      </w:r>
      <w:proofErr w:type="gramEnd"/>
      <w:r>
        <w:rPr>
          <w:color w:val="1A1A1A"/>
        </w:rPr>
        <w:t>еятельность 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 с целью получения иной незаконной выгоды.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в Учреждении любые формы коррупции и в своей деятельности строго выполнять требования  законодательства и правовых актов о противодействии коррупции.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обеспечение любого рода привилегиями, вручение 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Если работника, родителя (законного представителя) и т.д. Учреждения принуждают  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2.4. Мошенническая деятельность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</w:t>
      </w:r>
      <w:r>
        <w:rPr>
          <w:color w:val="1A1A1A"/>
        </w:rPr>
        <w:lastRenderedPageBreak/>
        <w:t>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2.5. Деятельность с использованием методов принуждения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2.6. Деятельность на основе сговора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2.7. Обструкционная деятельность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>
        <w:rPr>
          <w:color w:val="1A1A1A"/>
        </w:rPr>
        <w:t>ств  дл</w:t>
      </w:r>
      <w:proofErr w:type="gramEnd"/>
      <w:r>
        <w:rPr>
          <w:color w:val="1A1A1A"/>
        </w:rPr>
        <w:t>я расследования или совершение ложных заявлений 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  деятельность 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3. Обращение с подарками</w:t>
      </w:r>
    </w:p>
    <w:p w:rsidR="008E0FDC" w:rsidRDefault="008E0FDC" w:rsidP="008E0FDC">
      <w:pPr>
        <w:pStyle w:val="a4"/>
        <w:spacing w:after="0"/>
        <w:jc w:val="both"/>
        <w:rPr>
          <w:b/>
          <w:color w:val="1A1A1A"/>
        </w:rPr>
      </w:pPr>
      <w:r>
        <w:rPr>
          <w:color w:val="1A1A1A"/>
        </w:rPr>
        <w:t xml:space="preserve">Наш подход к подаркам, льготам и иным выгодам основан на трех принципах: </w:t>
      </w:r>
      <w:r>
        <w:rPr>
          <w:b/>
          <w:color w:val="1A1A1A"/>
        </w:rPr>
        <w:t>законности, ответственности и уместности.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3.1. Общие требования к обращению с подарками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Работникам Учреждения строго запрещается </w:t>
      </w:r>
      <w:r>
        <w:rPr>
          <w:b/>
          <w:color w:val="1A1A1A"/>
        </w:rPr>
        <w:t>принимать подарки (выгоды)</w:t>
      </w:r>
      <w:r>
        <w:rPr>
          <w:color w:val="1A1A1A"/>
        </w:rPr>
        <w:t xml:space="preserve">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3.2. 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3.2.1. </w:t>
      </w:r>
      <w:proofErr w:type="gramStart"/>
      <w:r>
        <w:rPr>
          <w:color w:val="1A1A1A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 xml:space="preserve"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</w:t>
      </w:r>
      <w:r>
        <w:rPr>
          <w:color w:val="1A1A1A"/>
        </w:rPr>
        <w:lastRenderedPageBreak/>
        <w:t>указаниям.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4. Недопущение конфликта интересов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Во избежание конфликта интересов, работники Учреждения должны выполнять следующие требования:</w:t>
      </w:r>
    </w:p>
    <w:p w:rsidR="008E0FDC" w:rsidRDefault="008E0FDC" w:rsidP="008E0FDC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8E0FDC" w:rsidRDefault="008E0FDC" w:rsidP="008E0FDC">
      <w:pPr>
        <w:pStyle w:val="a4"/>
        <w:numPr>
          <w:ilvl w:val="0"/>
          <w:numId w:val="1"/>
        </w:numPr>
        <w:tabs>
          <w:tab w:val="clear" w:pos="360"/>
          <w:tab w:val="left" w:pos="-283"/>
          <w:tab w:val="left" w:pos="0"/>
        </w:tabs>
        <w:spacing w:after="0"/>
        <w:ind w:left="-283" w:hanging="283"/>
        <w:jc w:val="both"/>
        <w:rPr>
          <w:color w:val="1A1A1A"/>
        </w:rPr>
      </w:pPr>
      <w:r>
        <w:rPr>
          <w:color w:val="1A1A1A"/>
        </w:rPr>
        <w:t>работник вправе использовать имущество Учреждения (в том числе  оборудование) исключительно в целях, связанных с выполнением своей трудовой функции.</w:t>
      </w:r>
    </w:p>
    <w:p w:rsidR="008E0FDC" w:rsidRDefault="008E0FDC" w:rsidP="008E0FDC">
      <w:pPr>
        <w:pStyle w:val="a4"/>
        <w:spacing w:after="0"/>
        <w:jc w:val="both"/>
        <w:rPr>
          <w:rStyle w:val="a3"/>
          <w:color w:val="1A1A1A"/>
        </w:rPr>
      </w:pPr>
      <w:r>
        <w:rPr>
          <w:rStyle w:val="a3"/>
          <w:color w:val="1A1A1A"/>
        </w:rPr>
        <w:t>5. Конфиденциальность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E0FDC" w:rsidRDefault="008E0FDC" w:rsidP="008E0FDC">
      <w:pPr>
        <w:pStyle w:val="a4"/>
        <w:spacing w:after="0"/>
        <w:jc w:val="both"/>
        <w:rPr>
          <w:color w:val="1A1A1A"/>
        </w:rPr>
      </w:pPr>
      <w:r>
        <w:rPr>
          <w:color w:val="1A1A1A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8E0FDC" w:rsidRDefault="008E0FDC" w:rsidP="008E0FDC"/>
    <w:p w:rsidR="00B61E50" w:rsidRDefault="00B61E50">
      <w:bookmarkStart w:id="0" w:name="_GoBack"/>
      <w:bookmarkEnd w:id="0"/>
    </w:p>
    <w:sectPr w:rsidR="00B61E50" w:rsidSect="00B5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DC"/>
    <w:rsid w:val="002D4646"/>
    <w:rsid w:val="004C2024"/>
    <w:rsid w:val="008E0FDC"/>
    <w:rsid w:val="00957BED"/>
    <w:rsid w:val="00B52011"/>
    <w:rsid w:val="00B61E50"/>
    <w:rsid w:val="00D43608"/>
    <w:rsid w:val="00E0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6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0FDC"/>
    <w:rPr>
      <w:b/>
      <w:bCs/>
    </w:rPr>
  </w:style>
  <w:style w:type="paragraph" w:styleId="a4">
    <w:name w:val="Body Text"/>
    <w:basedOn w:val="a"/>
    <w:link w:val="a5"/>
    <w:semiHidden/>
    <w:rsid w:val="008E0FDC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8E0FDC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2D464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1727</Words>
  <Characters>9850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2017-03-31T10:04:00Z</cp:lastPrinted>
  <dcterms:created xsi:type="dcterms:W3CDTF">2016-10-13T08:52:00Z</dcterms:created>
  <dcterms:modified xsi:type="dcterms:W3CDTF">2017-03-31T10:04:00Z</dcterms:modified>
</cp:coreProperties>
</file>