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                                                                    Утверждаю</w:t>
      </w:r>
    </w:p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                                                                     Заведующая_________________</w:t>
      </w:r>
    </w:p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                                                                                         У.Ю </w:t>
      </w:r>
      <w:proofErr w:type="spellStart"/>
      <w:r>
        <w:rPr>
          <w:rStyle w:val="s1"/>
          <w:b/>
          <w:bCs/>
        </w:rPr>
        <w:t>Габибова</w:t>
      </w:r>
      <w:proofErr w:type="spellEnd"/>
      <w:r>
        <w:rPr>
          <w:rStyle w:val="s1"/>
          <w:b/>
          <w:bCs/>
        </w:rPr>
        <w:t xml:space="preserve">. </w:t>
      </w:r>
    </w:p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</w:p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</w:p>
    <w:p w:rsidR="004A2464" w:rsidRP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4A2464" w:rsidRDefault="004A2464" w:rsidP="004A2464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об общем собрании работников</w:t>
      </w:r>
    </w:p>
    <w:p w:rsidR="004A2464" w:rsidRDefault="004A2464" w:rsidP="004A2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МКДОУ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Герейхановский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детский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сад».</w:t>
      </w:r>
    </w:p>
    <w:p w:rsidR="004A2464" w:rsidRDefault="004A2464" w:rsidP="004A2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4A2464" w:rsidRDefault="004A2464" w:rsidP="004A2464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Общие положения</w:t>
      </w:r>
    </w:p>
    <w:p w:rsidR="004A2464" w:rsidRDefault="004A2464" w:rsidP="004A2464">
      <w:pPr>
        <w:pStyle w:val="p5"/>
        <w:shd w:val="clear" w:color="auto" w:fill="FFFFFF"/>
        <w:spacing w:before="0" w:beforeAutospacing="0" w:after="0" w:afterAutospacing="0"/>
        <w:ind w:left="900"/>
      </w:pP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разработано для МК</w:t>
      </w:r>
      <w:r>
        <w:rPr>
          <w:color w:val="000000"/>
          <w:sz w:val="28"/>
          <w:szCs w:val="28"/>
        </w:rPr>
        <w:t>ДОУ «</w:t>
      </w:r>
      <w:proofErr w:type="spellStart"/>
      <w:r>
        <w:rPr>
          <w:color w:val="000000"/>
          <w:sz w:val="28"/>
          <w:szCs w:val="28"/>
        </w:rPr>
        <w:t>Герейхановский</w:t>
      </w:r>
      <w:proofErr w:type="spellEnd"/>
      <w:r>
        <w:rPr>
          <w:color w:val="000000"/>
          <w:sz w:val="28"/>
          <w:szCs w:val="28"/>
        </w:rPr>
        <w:t xml:space="preserve"> детский сад»</w:t>
      </w:r>
      <w:r>
        <w:rPr>
          <w:color w:val="000000"/>
          <w:sz w:val="28"/>
          <w:szCs w:val="28"/>
        </w:rPr>
        <w:t xml:space="preserve"> (далее – Учреждение) в соответствии с Федеральным законом «Об образовании в Российской Федерации», Уставом Учреждения.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Общее собрание работников Учреждения (далее общее собрание) представляет полномочия трудового коллектива.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Общее собрание возглавляется председателем Общего собрания.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Изменения и дополнения в настоящее положение вносятся общим собранием и принимаются на его заседании.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Срок данного положения не ограничен. Положение действует до принятия нового.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Основные задачи общего собрания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2.1. Общее собрание содействует осуществлению управленческих начал, развитию инициативы трудового коллектива.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Функции Общего собрания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left="900"/>
        <w:jc w:val="both"/>
      </w:pP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Общее собрание: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обсуждает и рекомендует к утверждению проект коллективного договора, правила внутреннего трудового распорядка.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рассматривает, обсуждает и рекомендует к утверждению Программу развития Учреждения.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обсуждает вопросы трудовой дисциплины в Учреждении и мероприятия по ее укреплению, рассматривает факты нарушения трудовой дисциплины работников Учреждения.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рассматривает вопросы охраны и безопасности условий труда работников, охраны жизни и здоровья воспитанников Учреждения.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порядок и условия предоставления социальных гарантий и льгот в пределах компетенции Учреждения.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заслушивает отчеты заведующего Учреждением о расходовании бюджетных и внебюджетных средств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заслушивает отчеты заведующего, завхоза, старшего воспитателя, старшей медсестры и других работников, вносит на рассмотрение администрации предложения по совершенствованию ее работы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</w:t>
      </w:r>
    </w:p>
    <w:p w:rsidR="004A2464" w:rsidRDefault="004A2464" w:rsidP="004A2464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самоуправления.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Права общего собрания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left="900"/>
        <w:jc w:val="both"/>
      </w:pP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Общее собрание имеет право: участвовать в управлении Учреждением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Каждый член общего собрания имеет право:</w:t>
      </w:r>
    </w:p>
    <w:p w:rsidR="004A2464" w:rsidRDefault="004A2464" w:rsidP="004A2464">
      <w:pPr>
        <w:pStyle w:val="p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</w:t>
      </w:r>
    </w:p>
    <w:p w:rsidR="004A2464" w:rsidRDefault="004A2464" w:rsidP="004A2464">
      <w:pPr>
        <w:pStyle w:val="p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Организация управления общим собранием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left="900"/>
        <w:jc w:val="both"/>
      </w:pP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состав общего собрания входят все работники Учреждения.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На заседание общего собрания могут быть приглашены представители Учредителя, общественных организаций, органов государственного и муниципального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 их компетенции.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Председатель общего собрания:</w:t>
      </w:r>
    </w:p>
    <w:p w:rsidR="004A2464" w:rsidRDefault="004A2464" w:rsidP="004A2464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деятельность общего собрания</w:t>
      </w:r>
    </w:p>
    <w:p w:rsidR="004A2464" w:rsidRDefault="004A2464" w:rsidP="004A2464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трудового коллектива о предстоящем собрании не менее чем за 14 дней</w:t>
      </w:r>
    </w:p>
    <w:p w:rsidR="004A2464" w:rsidRDefault="004A2464" w:rsidP="004A2464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Организует подготовку и проведение собрания</w:t>
      </w:r>
    </w:p>
    <w:p w:rsidR="004A2464" w:rsidRDefault="004A2464" w:rsidP="004A2464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повестку дня</w:t>
      </w:r>
    </w:p>
    <w:p w:rsidR="004A2464" w:rsidRDefault="004A2464" w:rsidP="004A2464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выполнение решений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Общее собрание собирается не реже 2 раз в календарный год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Общее собрание считается правомочным, если на нем присутствует более половины работников Учреждения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Решения общего собрания принимаются открытым голосованием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Решение общего собрания считается принятым, если за него проголосовало большинство присутствующих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Решение общего собрания обязательно к исполнению для всех членов коллектива Учреждения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Ответственность Общего собрания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left="900"/>
        <w:jc w:val="both"/>
      </w:pPr>
    </w:p>
    <w:p w:rsidR="004A2464" w:rsidRDefault="004A2464" w:rsidP="004A2464">
      <w:pPr>
        <w:pStyle w:val="p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выполнение или невыполнение закрепленных задач и функций</w:t>
      </w:r>
    </w:p>
    <w:p w:rsidR="004A2464" w:rsidRDefault="004A2464" w:rsidP="004A2464">
      <w:pPr>
        <w:pStyle w:val="p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принимаемых решений законодательству РФ.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Делопроизводство общего собрания</w:t>
      </w: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left="900"/>
        <w:jc w:val="both"/>
      </w:pPr>
    </w:p>
    <w:p w:rsidR="004A2464" w:rsidRDefault="004A2464" w:rsidP="004A2464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Заседания оформляются протоколом</w:t>
      </w:r>
    </w:p>
    <w:p w:rsidR="004A2464" w:rsidRDefault="004A2464" w:rsidP="004A2464">
      <w:pPr>
        <w:pStyle w:val="p7"/>
        <w:shd w:val="clear" w:color="auto" w:fill="FFFFFF"/>
        <w:spacing w:before="0" w:beforeAutospacing="0" w:after="0" w:afterAutospacing="0"/>
        <w:ind w:hanging="284"/>
        <w:jc w:val="both"/>
        <w:rPr>
          <w:rStyle w:val="s3"/>
        </w:rPr>
      </w:pPr>
      <w:r>
        <w:rPr>
          <w:rStyle w:val="s3"/>
          <w:color w:val="000000"/>
          <w:sz w:val="28"/>
          <w:szCs w:val="28"/>
        </w:rPr>
        <w:t>Книга протоколов нумеруется постранично, прошнуровывается, скрепляется</w:t>
      </w:r>
    </w:p>
    <w:p w:rsidR="004A2464" w:rsidRDefault="004A2464" w:rsidP="004A2464">
      <w:pPr>
        <w:pStyle w:val="p7"/>
        <w:shd w:val="clear" w:color="auto" w:fill="FFFFFF"/>
        <w:spacing w:before="0" w:beforeAutospacing="0" w:after="0" w:afterAutospacing="0"/>
        <w:ind w:hanging="284"/>
        <w:jc w:val="both"/>
      </w:pPr>
      <w:r>
        <w:rPr>
          <w:rStyle w:val="s3"/>
          <w:color w:val="000000"/>
          <w:sz w:val="28"/>
          <w:szCs w:val="28"/>
        </w:rPr>
        <w:t>подписью заведующего и печатью Учреждения.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Протоколы могут вестись в печатном виде, при этом они подлежат регистрации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журнале регистрации протоколов (далее журнал). Журнал нумеруется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постранично, прошнуровывается, скрепляется подписью заведующего и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печатью Учреждения.</w:t>
      </w:r>
    </w:p>
    <w:p w:rsidR="004A2464" w:rsidRDefault="004A2464" w:rsidP="004A2464">
      <w:pPr>
        <w:pStyle w:val="p8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Книга протоколов (протоколы вместе с журналом) хранятся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делах Учреждения и передаются по акту (при смене руководителя, передаче в архив).</w:t>
      </w:r>
    </w:p>
    <w:p w:rsidR="004A2464" w:rsidRDefault="004A2464" w:rsidP="004A2464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64" w:rsidRDefault="004A2464" w:rsidP="004A2464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Рассмотрено на собрании трудового коллектива Протокол № _</w:t>
      </w:r>
      <w:r>
        <w:rPr>
          <w:color w:val="000000"/>
          <w:u w:val="single"/>
        </w:rPr>
        <w:t>2</w:t>
      </w:r>
      <w:r>
        <w:rPr>
          <w:color w:val="000000"/>
        </w:rPr>
        <w:t>__ от _</w:t>
      </w:r>
      <w:r>
        <w:rPr>
          <w:color w:val="000000"/>
          <w:u w:val="single"/>
        </w:rPr>
        <w:t>25.08.2018</w:t>
      </w:r>
      <w:r>
        <w:rPr>
          <w:color w:val="000000"/>
        </w:rPr>
        <w:t>_</w:t>
      </w:r>
      <w:r>
        <w:rPr>
          <w:color w:val="000000"/>
          <w:u w:val="single"/>
        </w:rPr>
        <w:t>г</w:t>
      </w:r>
      <w:bookmarkStart w:id="0" w:name="_GoBack"/>
      <w:bookmarkEnd w:id="0"/>
      <w:r>
        <w:rPr>
          <w:color w:val="000000"/>
        </w:rPr>
        <w:t>_</w:t>
      </w:r>
    </w:p>
    <w:p w:rsidR="004A2464" w:rsidRDefault="004A2464" w:rsidP="004A2464"/>
    <w:p w:rsidR="00677F8A" w:rsidRDefault="00677F8A"/>
    <w:sectPr w:rsidR="0067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2B3"/>
    <w:multiLevelType w:val="hybridMultilevel"/>
    <w:tmpl w:val="6314834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91353"/>
    <w:multiLevelType w:val="multilevel"/>
    <w:tmpl w:val="533E018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 w15:restartNumberingAfterBreak="0">
    <w:nsid w:val="517701F4"/>
    <w:multiLevelType w:val="hybridMultilevel"/>
    <w:tmpl w:val="2356F2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131F6"/>
    <w:multiLevelType w:val="hybridMultilevel"/>
    <w:tmpl w:val="EA7AFD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734A3"/>
    <w:multiLevelType w:val="hybridMultilevel"/>
    <w:tmpl w:val="36DE4E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64"/>
    <w:rsid w:val="004A2464"/>
    <w:rsid w:val="006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2D4B"/>
  <w15:chartTrackingRefBased/>
  <w15:docId w15:val="{CB97C429-B5B1-48B7-8808-9E1E11BF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4A2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2464"/>
  </w:style>
  <w:style w:type="character" w:customStyle="1" w:styleId="s3">
    <w:name w:val="s3"/>
    <w:basedOn w:val="a0"/>
    <w:rsid w:val="004A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2019-03-17T07:33:00Z</dcterms:created>
  <dcterms:modified xsi:type="dcterms:W3CDTF">2019-03-17T07:39:00Z</dcterms:modified>
</cp:coreProperties>
</file>